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5" w:rsidRPr="00BB0B0D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  <w:r>
        <w:rPr>
          <w:b/>
          <w:lang w:val="ru-RU"/>
        </w:rPr>
        <w:t>ЗАПРОС КОММЕРЧЕСКОГО ПРЕДЛОЖЕНИЯ</w:t>
      </w:r>
    </w:p>
    <w:p w:rsidR="00D90F35" w:rsidRDefault="00D90F35" w:rsidP="00D90F35">
      <w:pPr>
        <w:spacing w:line="360" w:lineRule="auto"/>
        <w:ind w:right="-289"/>
        <w:jc w:val="center"/>
        <w:rPr>
          <w:b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Уважаемые господа, компания АО «Каспийский Трубопроводный Консорциум-Р» заинтересована в приобретении </w:t>
      </w:r>
      <w:r w:rsidR="00F1136E">
        <w:rPr>
          <w:sz w:val="22"/>
          <w:lang w:val="ru-RU"/>
        </w:rPr>
        <w:t>услуг</w:t>
      </w:r>
      <w:r w:rsidR="0083588C">
        <w:rPr>
          <w:sz w:val="22"/>
          <w:lang w:val="ru-RU"/>
        </w:rPr>
        <w:t>, приведенн</w:t>
      </w:r>
      <w:r w:rsidR="00F1136E">
        <w:rPr>
          <w:sz w:val="22"/>
          <w:lang w:val="ru-RU"/>
        </w:rPr>
        <w:t>ых</w:t>
      </w:r>
      <w:r w:rsidR="0083588C">
        <w:rPr>
          <w:sz w:val="22"/>
          <w:lang w:val="ru-RU"/>
        </w:rPr>
        <w:t xml:space="preserve"> в Таблице 1.</w:t>
      </w:r>
    </w:p>
    <w:p w:rsidR="0083588C" w:rsidRDefault="0083588C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 xml:space="preserve">Сроки </w:t>
      </w:r>
      <w:r w:rsidR="00F1136E">
        <w:rPr>
          <w:b/>
          <w:sz w:val="22"/>
          <w:lang w:val="ru-RU"/>
        </w:rPr>
        <w:t>услуг</w:t>
      </w:r>
      <w:r>
        <w:rPr>
          <w:sz w:val="22"/>
          <w:lang w:val="ru-RU"/>
        </w:rPr>
        <w:t xml:space="preserve">: </w:t>
      </w:r>
      <w:r w:rsidR="00F1136E">
        <w:rPr>
          <w:sz w:val="22"/>
          <w:lang w:val="ru-RU"/>
        </w:rPr>
        <w:t>оказание услуг</w:t>
      </w:r>
      <w:r>
        <w:rPr>
          <w:sz w:val="22"/>
          <w:lang w:val="ru-RU"/>
        </w:rPr>
        <w:t xml:space="preserve"> не позднее </w:t>
      </w:r>
      <w:r w:rsidR="00F1136E">
        <w:rPr>
          <w:sz w:val="22"/>
          <w:lang w:val="ru-RU"/>
        </w:rPr>
        <w:t>3</w:t>
      </w:r>
      <w:r>
        <w:rPr>
          <w:sz w:val="22"/>
          <w:lang w:val="ru-RU"/>
        </w:rPr>
        <w:t xml:space="preserve">1 </w:t>
      </w:r>
      <w:r w:rsidR="00F1136E">
        <w:rPr>
          <w:sz w:val="22"/>
          <w:lang w:val="ru-RU"/>
        </w:rPr>
        <w:t>декабря</w:t>
      </w:r>
      <w:r>
        <w:rPr>
          <w:sz w:val="22"/>
          <w:lang w:val="ru-RU"/>
        </w:rPr>
        <w:t xml:space="preserve"> 20</w:t>
      </w:r>
      <w:r w:rsidR="00FF254F">
        <w:rPr>
          <w:sz w:val="22"/>
          <w:lang w:val="ru-RU"/>
        </w:rPr>
        <w:t>20</w:t>
      </w:r>
      <w:r>
        <w:rPr>
          <w:sz w:val="22"/>
          <w:lang w:val="ru-RU"/>
        </w:rPr>
        <w:t xml:space="preserve"> г.</w:t>
      </w:r>
    </w:p>
    <w:p w:rsidR="00D90F35" w:rsidRDefault="00D90F35" w:rsidP="00D90F35">
      <w:pPr>
        <w:spacing w:line="360" w:lineRule="auto"/>
        <w:ind w:right="-289"/>
        <w:jc w:val="both"/>
        <w:rPr>
          <w:sz w:val="22"/>
          <w:lang w:val="ru-RU"/>
        </w:rPr>
      </w:pPr>
    </w:p>
    <w:p w:rsidR="00D90F35" w:rsidRDefault="00D90F35" w:rsidP="00D90F35">
      <w:pPr>
        <w:spacing w:line="360" w:lineRule="auto"/>
        <w:ind w:right="-289"/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Требования к коммерческому предложению: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Коммерческое предложение должно быть представлено на имя Медведевой Елены Евгеньевны</w:t>
      </w:r>
      <w:r w:rsidR="00146993">
        <w:rPr>
          <w:sz w:val="22"/>
          <w:lang w:val="ru-RU"/>
        </w:rPr>
        <w:t xml:space="preserve"> (</w:t>
      </w:r>
      <w:r w:rsidR="00146993">
        <w:rPr>
          <w:sz w:val="22"/>
        </w:rPr>
        <w:t>Elena</w:t>
      </w:r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Medvedeva</w:t>
      </w:r>
      <w:proofErr w:type="spellEnd"/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>
        <w:rPr>
          <w:sz w:val="22"/>
          <w:lang w:val="ru-RU"/>
        </w:rPr>
        <w:t>)</w:t>
      </w:r>
      <w:r>
        <w:rPr>
          <w:sz w:val="22"/>
          <w:lang w:val="ru-RU"/>
        </w:rPr>
        <w:t>, по электронной почте</w:t>
      </w:r>
      <w:r w:rsidR="00146993">
        <w:rPr>
          <w:sz w:val="22"/>
          <w:lang w:val="ru-RU"/>
        </w:rPr>
        <w:t xml:space="preserve">, продублировано на имя </w:t>
      </w:r>
      <w:proofErr w:type="spellStart"/>
      <w:r w:rsidR="00567407">
        <w:rPr>
          <w:sz w:val="22"/>
          <w:lang w:val="ru-RU"/>
        </w:rPr>
        <w:t>Сеноедова</w:t>
      </w:r>
      <w:proofErr w:type="spellEnd"/>
      <w:r w:rsidR="00567407">
        <w:rPr>
          <w:sz w:val="22"/>
          <w:lang w:val="ru-RU"/>
        </w:rPr>
        <w:t xml:space="preserve"> Григория Георгиевича</w:t>
      </w:r>
      <w:r w:rsidR="00146993" w:rsidRPr="00146993">
        <w:rPr>
          <w:sz w:val="22"/>
          <w:lang w:val="ru-RU"/>
        </w:rPr>
        <w:t xml:space="preserve"> (</w:t>
      </w:r>
      <w:proofErr w:type="spellStart"/>
      <w:r w:rsidR="00567407">
        <w:rPr>
          <w:sz w:val="22"/>
        </w:rPr>
        <w:t>Grigory</w:t>
      </w:r>
      <w:proofErr w:type="spellEnd"/>
      <w:r w:rsidR="00567407" w:rsidRPr="00567407">
        <w:rPr>
          <w:sz w:val="22"/>
          <w:lang w:val="ru-RU"/>
        </w:rPr>
        <w:t>.</w:t>
      </w:r>
      <w:proofErr w:type="spellStart"/>
      <w:r w:rsidR="00567407">
        <w:rPr>
          <w:sz w:val="22"/>
        </w:rPr>
        <w:t>Senoedov</w:t>
      </w:r>
      <w:proofErr w:type="spellEnd"/>
      <w:r w:rsidR="00146993" w:rsidRPr="00146993">
        <w:rPr>
          <w:sz w:val="22"/>
          <w:lang w:val="ru-RU"/>
        </w:rPr>
        <w:t>@</w:t>
      </w:r>
      <w:proofErr w:type="spellStart"/>
      <w:r w:rsidR="00146993">
        <w:rPr>
          <w:sz w:val="22"/>
        </w:rPr>
        <w:t>cpcpipe</w:t>
      </w:r>
      <w:proofErr w:type="spellEnd"/>
      <w:r w:rsidR="00146993" w:rsidRPr="00146993">
        <w:rPr>
          <w:sz w:val="22"/>
          <w:lang w:val="ru-RU"/>
        </w:rPr>
        <w:t>.</w:t>
      </w:r>
      <w:proofErr w:type="spellStart"/>
      <w:r w:rsidR="00146993">
        <w:rPr>
          <w:sz w:val="22"/>
        </w:rPr>
        <w:t>ru</w:t>
      </w:r>
      <w:proofErr w:type="spellEnd"/>
      <w:r w:rsidR="00146993" w:rsidRPr="00146993">
        <w:rPr>
          <w:sz w:val="22"/>
          <w:lang w:val="ru-RU"/>
        </w:rPr>
        <w:t>)</w:t>
      </w:r>
      <w:r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Коммерческое предложение должно быть представлено не позднее </w:t>
      </w:r>
      <w:r w:rsidR="00F1136E">
        <w:rPr>
          <w:sz w:val="22"/>
          <w:lang w:val="ru-RU"/>
        </w:rPr>
        <w:t>1</w:t>
      </w:r>
      <w:r w:rsidR="00F57320">
        <w:rPr>
          <w:sz w:val="22"/>
          <w:lang w:val="ru-RU"/>
        </w:rPr>
        <w:t>4</w:t>
      </w:r>
      <w:bookmarkStart w:id="0" w:name="_GoBack"/>
      <w:bookmarkEnd w:id="0"/>
      <w:r>
        <w:rPr>
          <w:sz w:val="22"/>
          <w:lang w:val="ru-RU"/>
        </w:rPr>
        <w:t xml:space="preserve"> </w:t>
      </w:r>
      <w:r w:rsidR="00935AC4">
        <w:rPr>
          <w:sz w:val="22"/>
          <w:lang w:val="ru-RU"/>
        </w:rPr>
        <w:t>августа</w:t>
      </w:r>
      <w:r>
        <w:rPr>
          <w:sz w:val="22"/>
          <w:lang w:val="ru-RU"/>
        </w:rPr>
        <w:t xml:space="preserve"> 20</w:t>
      </w:r>
      <w:r w:rsidR="00567407">
        <w:rPr>
          <w:sz w:val="22"/>
          <w:lang w:val="ru-RU"/>
        </w:rPr>
        <w:t>20</w:t>
      </w:r>
      <w:r>
        <w:rPr>
          <w:sz w:val="22"/>
          <w:lang w:val="ru-RU"/>
        </w:rPr>
        <w:t xml:space="preserve"> г. и включать в себя коммерческую часть, подтверждение согласия </w:t>
      </w:r>
      <w:r w:rsidR="00F1136E">
        <w:rPr>
          <w:sz w:val="22"/>
          <w:lang w:val="ru-RU"/>
        </w:rPr>
        <w:t>оказать данные услуги</w:t>
      </w:r>
      <w:r>
        <w:rPr>
          <w:sz w:val="22"/>
          <w:lang w:val="ru-RU"/>
        </w:rPr>
        <w:t xml:space="preserve"> согласно приложенного ТЗ или описание альтернативного предложения. 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Предложение должно быть представлено в рублях без НДС. Система налогообложения должна быть указана отдельно</w:t>
      </w:r>
      <w:r w:rsidR="00FF254F">
        <w:rPr>
          <w:sz w:val="22"/>
          <w:lang w:val="ru-RU"/>
        </w:rPr>
        <w:t>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Стоимость продукции должна включать в себя все расходы, а также </w:t>
      </w:r>
      <w:r w:rsidR="00567407">
        <w:rPr>
          <w:sz w:val="22"/>
          <w:lang w:val="ru-RU"/>
        </w:rPr>
        <w:t xml:space="preserve">при необходимости </w:t>
      </w:r>
      <w:r>
        <w:rPr>
          <w:sz w:val="22"/>
          <w:lang w:val="ru-RU"/>
        </w:rPr>
        <w:t xml:space="preserve">стоимость </w:t>
      </w:r>
      <w:r w:rsidR="0065724E">
        <w:rPr>
          <w:sz w:val="22"/>
          <w:lang w:val="ru-RU"/>
        </w:rPr>
        <w:t>установки, монтажа</w:t>
      </w:r>
      <w:r w:rsidR="00F1136E">
        <w:rPr>
          <w:sz w:val="22"/>
          <w:lang w:val="ru-RU"/>
        </w:rPr>
        <w:t>, командировочные расходы</w:t>
      </w:r>
      <w:r w:rsidR="0065724E">
        <w:rPr>
          <w:sz w:val="22"/>
          <w:lang w:val="ru-RU"/>
        </w:rPr>
        <w:t xml:space="preserve"> и т.д.</w:t>
      </w:r>
      <w:r>
        <w:rPr>
          <w:sz w:val="22"/>
          <w:lang w:val="ru-RU"/>
        </w:rPr>
        <w:t xml:space="preserve"> 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Срок действия коммерческого предложения – 3 месяца.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коммерческом предложении должны быть указаны условия оплаты, размер аванса. </w:t>
      </w:r>
    </w:p>
    <w:p w:rsidR="00D90F35" w:rsidRDefault="00D90F35" w:rsidP="00D90F35">
      <w:pPr>
        <w:numPr>
          <w:ilvl w:val="0"/>
          <w:numId w:val="2"/>
        </w:numPr>
        <w:spacing w:line="360" w:lineRule="auto"/>
        <w:ind w:right="-289"/>
        <w:jc w:val="both"/>
        <w:rPr>
          <w:sz w:val="22"/>
          <w:lang w:val="ru-RU"/>
        </w:rPr>
      </w:pPr>
      <w:r>
        <w:rPr>
          <w:sz w:val="22"/>
          <w:lang w:val="ru-RU"/>
        </w:rPr>
        <w:t>Компания должна быть согласна на подписание договора поставки по форме стандартных договоров КТК-Р.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</w:p>
    <w:p w:rsidR="00D90F35" w:rsidRDefault="00D90F35" w:rsidP="00D90F35">
      <w:pPr>
        <w:rPr>
          <w:sz w:val="22"/>
          <w:lang w:val="ru-RU"/>
        </w:rPr>
      </w:pPr>
      <w:r>
        <w:rPr>
          <w:sz w:val="22"/>
          <w:lang w:val="ru-RU"/>
        </w:rPr>
        <w:t>Медведева Елена Евгеньевна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АО "КТК-Р"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Россия, 119017 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 xml:space="preserve">г. Москва, ул. </w:t>
      </w:r>
      <w:r>
        <w:rPr>
          <w:sz w:val="22"/>
          <w:lang w:val="ru-RU"/>
        </w:rPr>
        <w:t>Павловская, д.7 стр.1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Бизнес-</w:t>
      </w:r>
      <w:r>
        <w:rPr>
          <w:sz w:val="22"/>
          <w:lang w:val="ru-RU"/>
        </w:rPr>
        <w:t>центр «Павловский»</w:t>
      </w:r>
    </w:p>
    <w:p w:rsidR="00D90F35" w:rsidRPr="00FD1795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Тел.: +7 495 966-5</w:t>
      </w:r>
      <w:r>
        <w:rPr>
          <w:sz w:val="22"/>
          <w:lang w:val="ru-RU"/>
        </w:rPr>
        <w:t>3</w:t>
      </w:r>
      <w:r w:rsidRPr="00FD1795">
        <w:rPr>
          <w:sz w:val="22"/>
          <w:lang w:val="ru-RU"/>
        </w:rPr>
        <w:t>6</w:t>
      </w:r>
      <w:r>
        <w:rPr>
          <w:sz w:val="22"/>
          <w:lang w:val="ru-RU"/>
        </w:rPr>
        <w:t>1</w:t>
      </w:r>
    </w:p>
    <w:p w:rsidR="00D90F35" w:rsidRPr="00EE1BF4" w:rsidRDefault="00D90F35" w:rsidP="00D90F35">
      <w:pPr>
        <w:rPr>
          <w:sz w:val="22"/>
          <w:lang w:val="ru-RU"/>
        </w:rPr>
      </w:pPr>
      <w:r w:rsidRPr="00FD1795">
        <w:rPr>
          <w:sz w:val="22"/>
          <w:lang w:val="ru-RU"/>
        </w:rPr>
        <w:t>Факс</w:t>
      </w:r>
      <w:r w:rsidRPr="00EE1BF4">
        <w:rPr>
          <w:sz w:val="22"/>
          <w:lang w:val="ru-RU"/>
        </w:rPr>
        <w:t>: +7 495 966-5222</w:t>
      </w:r>
    </w:p>
    <w:p w:rsidR="00D90F35" w:rsidRDefault="00D90F35" w:rsidP="00D90F35">
      <w:r w:rsidRPr="00D90F35">
        <w:rPr>
          <w:sz w:val="22"/>
        </w:rPr>
        <w:t xml:space="preserve">E-mail: </w:t>
      </w:r>
      <w:r>
        <w:rPr>
          <w:sz w:val="22"/>
        </w:rPr>
        <w:t>Elena.Medvedeva</w:t>
      </w:r>
      <w:r w:rsidRPr="00D90F35">
        <w:rPr>
          <w:sz w:val="22"/>
        </w:rPr>
        <w:t>@cpcpipe.ru</w:t>
      </w:r>
    </w:p>
    <w:p w:rsidR="00795215" w:rsidRDefault="00795215"/>
    <w:p w:rsidR="0083588C" w:rsidRPr="00EE1BF4" w:rsidRDefault="0083588C"/>
    <w:p w:rsidR="0083588C" w:rsidRPr="00EE1BF4" w:rsidRDefault="0083588C"/>
    <w:p w:rsidR="0083588C" w:rsidRDefault="0083588C"/>
    <w:p w:rsidR="00DA0582" w:rsidRDefault="00DA0582"/>
    <w:p w:rsidR="00F1136E" w:rsidRPr="00EE1BF4" w:rsidRDefault="00F1136E"/>
    <w:p w:rsidR="0083588C" w:rsidRPr="00EE1BF4" w:rsidRDefault="0083588C"/>
    <w:p w:rsidR="00F1136E" w:rsidRPr="00F1136E" w:rsidRDefault="0083588C" w:rsidP="00F1136E">
      <w:pPr>
        <w:jc w:val="center"/>
        <w:rPr>
          <w:b/>
          <w:lang w:val="ru-RU"/>
        </w:rPr>
      </w:pPr>
      <w:r>
        <w:rPr>
          <w:lang w:val="ru-RU"/>
        </w:rPr>
        <w:lastRenderedPageBreak/>
        <w:t xml:space="preserve">Таблица 1. </w:t>
      </w:r>
      <w:r w:rsidR="00F1136E" w:rsidRPr="00F1136E">
        <w:rPr>
          <w:b/>
          <w:lang w:val="ru-RU"/>
        </w:rPr>
        <w:t>ТЕХНИЧЕСКОЕ ЗАДАНИЕ</w:t>
      </w:r>
    </w:p>
    <w:p w:rsidR="00F1136E" w:rsidRPr="00F1136E" w:rsidRDefault="00F1136E" w:rsidP="00F1136E">
      <w:pPr>
        <w:jc w:val="center"/>
        <w:rPr>
          <w:b/>
          <w:lang w:val="ru-RU"/>
        </w:rPr>
      </w:pPr>
      <w:r w:rsidRPr="00F1136E">
        <w:rPr>
          <w:b/>
          <w:lang w:val="ru-RU"/>
        </w:rPr>
        <w:t>На проведение комплексного технического обследования объектов и элементов интегрированной системы безопасности нефтепровода, систем мониторинга транспортных средств и других систем, применяемых в КТК</w:t>
      </w:r>
    </w:p>
    <w:p w:rsidR="00F1136E" w:rsidRPr="00F1136E" w:rsidRDefault="00F1136E" w:rsidP="00F1136E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F1136E" w:rsidRPr="00BB0B0D" w:rsidTr="00F700D1">
        <w:tc>
          <w:tcPr>
            <w:tcW w:w="704" w:type="dxa"/>
          </w:tcPr>
          <w:p w:rsidR="00F1136E" w:rsidRPr="004E00A9" w:rsidRDefault="00F1136E" w:rsidP="00F700D1">
            <w:r>
              <w:t>1.</w:t>
            </w:r>
          </w:p>
        </w:tc>
        <w:tc>
          <w:tcPr>
            <w:tcW w:w="3119" w:type="dxa"/>
          </w:tcPr>
          <w:p w:rsidR="00F1136E" w:rsidRPr="004E00A9" w:rsidRDefault="00F1136E" w:rsidP="00F700D1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5522" w:type="dxa"/>
          </w:tcPr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Комплекс технических средств безопасности, программно-аппаратных средств мониторинга и контроля</w:t>
            </w:r>
          </w:p>
        </w:tc>
      </w:tr>
      <w:tr w:rsidR="00F1136E" w:rsidRPr="00BB0B0D" w:rsidTr="00F700D1">
        <w:tc>
          <w:tcPr>
            <w:tcW w:w="704" w:type="dxa"/>
          </w:tcPr>
          <w:p w:rsidR="00F1136E" w:rsidRPr="004E00A9" w:rsidRDefault="00F1136E" w:rsidP="00F700D1">
            <w:r>
              <w:t>2.</w:t>
            </w:r>
          </w:p>
        </w:tc>
        <w:tc>
          <w:tcPr>
            <w:tcW w:w="3119" w:type="dxa"/>
          </w:tcPr>
          <w:p w:rsidR="00F1136E" w:rsidRPr="004E00A9" w:rsidRDefault="00F1136E" w:rsidP="00F700D1">
            <w:proofErr w:type="spellStart"/>
            <w:r>
              <w:t>Районы</w:t>
            </w:r>
            <w:proofErr w:type="spellEnd"/>
            <w:r>
              <w:t xml:space="preserve"> и </w:t>
            </w:r>
            <w:proofErr w:type="spellStart"/>
            <w:r>
              <w:t>объекты</w:t>
            </w:r>
            <w:proofErr w:type="spellEnd"/>
            <w:r>
              <w:t xml:space="preserve"> </w:t>
            </w:r>
            <w:proofErr w:type="spellStart"/>
            <w:r>
              <w:t>обследования</w:t>
            </w:r>
            <w:proofErr w:type="spellEnd"/>
          </w:p>
        </w:tc>
        <w:tc>
          <w:tcPr>
            <w:tcW w:w="5522" w:type="dxa"/>
          </w:tcPr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Краснодарский край, Ставропольский край, Республика Калмыкия, Астраханская область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(А-НПС-4А, НПС «Астраханская», А-НПС-5А, НПС Комсомольская, НПС-2, НПС-3, НПС-4, НПС-5, НПС Кропоткин, НПС-7, НПС-8, Резервуарный парк, Морской терминал, МШКУ), офисы в г. Москва, г. Астрахань, г. Краснодар, г. Элиста, г. Ставрополь, г. Новороссийск</w:t>
            </w:r>
          </w:p>
        </w:tc>
      </w:tr>
      <w:tr w:rsidR="00F1136E" w:rsidRPr="004E00A9" w:rsidTr="00F700D1">
        <w:tc>
          <w:tcPr>
            <w:tcW w:w="704" w:type="dxa"/>
          </w:tcPr>
          <w:p w:rsidR="00F1136E" w:rsidRPr="004E00A9" w:rsidRDefault="00F1136E" w:rsidP="00F700D1">
            <w:r>
              <w:t>3.</w:t>
            </w:r>
          </w:p>
        </w:tc>
        <w:tc>
          <w:tcPr>
            <w:tcW w:w="3119" w:type="dxa"/>
          </w:tcPr>
          <w:p w:rsidR="00F1136E" w:rsidRPr="004E00A9" w:rsidRDefault="00F1136E" w:rsidP="00F700D1">
            <w:proofErr w:type="spellStart"/>
            <w:r>
              <w:t>Заказчик</w:t>
            </w:r>
            <w:proofErr w:type="spellEnd"/>
          </w:p>
        </w:tc>
        <w:tc>
          <w:tcPr>
            <w:tcW w:w="5522" w:type="dxa"/>
          </w:tcPr>
          <w:p w:rsidR="00F1136E" w:rsidRPr="004E00A9" w:rsidRDefault="00F1136E" w:rsidP="00F700D1">
            <w:r>
              <w:t>АО «КТК-Р»</w:t>
            </w:r>
          </w:p>
        </w:tc>
      </w:tr>
      <w:tr w:rsidR="00F1136E" w:rsidRPr="004E00A9" w:rsidTr="00F700D1">
        <w:tc>
          <w:tcPr>
            <w:tcW w:w="704" w:type="dxa"/>
          </w:tcPr>
          <w:p w:rsidR="00F1136E" w:rsidRPr="004E00A9" w:rsidRDefault="00F1136E" w:rsidP="00F700D1">
            <w:r>
              <w:t>4.</w:t>
            </w:r>
          </w:p>
        </w:tc>
        <w:tc>
          <w:tcPr>
            <w:tcW w:w="3119" w:type="dxa"/>
          </w:tcPr>
          <w:p w:rsidR="00F1136E" w:rsidRPr="004E00A9" w:rsidRDefault="00F1136E" w:rsidP="00F700D1">
            <w:proofErr w:type="spellStart"/>
            <w:r>
              <w:t>Подрядчик</w:t>
            </w:r>
            <w:proofErr w:type="spellEnd"/>
          </w:p>
        </w:tc>
        <w:tc>
          <w:tcPr>
            <w:tcW w:w="5522" w:type="dxa"/>
          </w:tcPr>
          <w:p w:rsidR="00F1136E" w:rsidRPr="004E00A9" w:rsidRDefault="00F1136E" w:rsidP="00F700D1"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результатам</w:t>
            </w:r>
            <w:proofErr w:type="spellEnd"/>
            <w:r>
              <w:t xml:space="preserve"> </w:t>
            </w:r>
            <w:proofErr w:type="spellStart"/>
            <w:r>
              <w:t>тендера</w:t>
            </w:r>
            <w:proofErr w:type="spellEnd"/>
          </w:p>
        </w:tc>
      </w:tr>
      <w:tr w:rsidR="00F1136E" w:rsidRPr="00BB0B0D" w:rsidTr="00F700D1">
        <w:tc>
          <w:tcPr>
            <w:tcW w:w="704" w:type="dxa"/>
          </w:tcPr>
          <w:p w:rsidR="00F1136E" w:rsidRPr="004E00A9" w:rsidRDefault="00F1136E" w:rsidP="00F700D1">
            <w:r>
              <w:t>5.</w:t>
            </w:r>
          </w:p>
        </w:tc>
        <w:tc>
          <w:tcPr>
            <w:tcW w:w="3119" w:type="dxa"/>
          </w:tcPr>
          <w:p w:rsidR="00F1136E" w:rsidRPr="004E00A9" w:rsidRDefault="00F1136E" w:rsidP="00F700D1">
            <w:proofErr w:type="spellStart"/>
            <w:r>
              <w:t>Требования</w:t>
            </w:r>
            <w:proofErr w:type="spellEnd"/>
            <w:r>
              <w:t xml:space="preserve"> к </w:t>
            </w:r>
            <w:proofErr w:type="spellStart"/>
            <w:r>
              <w:t>выполнению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5522" w:type="dxa"/>
          </w:tcPr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Наличие опыта работы с интегрированными системами безопасности</w:t>
            </w:r>
          </w:p>
        </w:tc>
      </w:tr>
      <w:tr w:rsidR="00F1136E" w:rsidRPr="00BB0B0D" w:rsidTr="00F700D1">
        <w:tc>
          <w:tcPr>
            <w:tcW w:w="704" w:type="dxa"/>
          </w:tcPr>
          <w:p w:rsidR="00F1136E" w:rsidRPr="004E00A9" w:rsidRDefault="00F1136E" w:rsidP="00F700D1">
            <w:r>
              <w:t>6.</w:t>
            </w:r>
          </w:p>
        </w:tc>
        <w:tc>
          <w:tcPr>
            <w:tcW w:w="3119" w:type="dxa"/>
          </w:tcPr>
          <w:p w:rsidR="00F1136E" w:rsidRPr="004E00A9" w:rsidRDefault="00F1136E" w:rsidP="00F700D1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5522" w:type="dxa"/>
          </w:tcPr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 xml:space="preserve">1. Провести обследование элементов действующей интегрированной системы безопасности (далее - ИСБН): 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 xml:space="preserve">- системы контроля и управления доступом, 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системы охранно-тревожной сигнализации,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системы охранного телевидения (видеонаблюдения),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системы аналитической обработки видеоизображения,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системы охраны периметра,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системы двухсторонней аудио связи (интерком),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системы речевого оповещения.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Проведение работ по инжинирингу ИСБН.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 xml:space="preserve">2. Подготовка отчета о перечне элементов, их состоянии, принципах взаимодействия, </w:t>
            </w:r>
            <w:proofErr w:type="gramStart"/>
            <w:r w:rsidRPr="00F1136E">
              <w:rPr>
                <w:lang w:val="ru-RU"/>
              </w:rPr>
              <w:t>архитектуре</w:t>
            </w:r>
            <w:proofErr w:type="gramEnd"/>
            <w:r w:rsidRPr="00F1136E">
              <w:rPr>
                <w:lang w:val="ru-RU"/>
              </w:rPr>
              <w:t xml:space="preserve"> существующей ИСБН, уровне автоматизации процессов. Также в Отчет должно входить описание систем – составных частей ИСБН, выявлены возможные недостатки ИСБН, указаны направления автоматизации.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3. Провести обследование систем и программно-аппаратных комплексов, используемых в КТК в целях контроля и безопасности: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 система мониторинга транспортных средств,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системы безопасности офисов,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информационные системы пространственных данных (ГИС) в части их использования в целях контроля и безопасности,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lastRenderedPageBreak/>
              <w:t>- иные системы при необходимости.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4. Разработка технического задания на проектирование информационно-аналитической системы управления и безопасности, включающей в себя интеграцию данных из перечисленных выше систем.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4. Разработка технико-экономического обоснования проектирования.</w:t>
            </w:r>
          </w:p>
        </w:tc>
      </w:tr>
      <w:tr w:rsidR="00F1136E" w:rsidRPr="00BB0B0D" w:rsidTr="00F700D1">
        <w:tc>
          <w:tcPr>
            <w:tcW w:w="704" w:type="dxa"/>
          </w:tcPr>
          <w:p w:rsidR="00F1136E" w:rsidRPr="004E00A9" w:rsidRDefault="00F1136E" w:rsidP="00F700D1">
            <w:r>
              <w:lastRenderedPageBreak/>
              <w:t>7.</w:t>
            </w:r>
          </w:p>
        </w:tc>
        <w:tc>
          <w:tcPr>
            <w:tcW w:w="3119" w:type="dxa"/>
          </w:tcPr>
          <w:p w:rsidR="00F1136E" w:rsidRPr="004E00A9" w:rsidRDefault="00F1136E" w:rsidP="00F700D1"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5522" w:type="dxa"/>
          </w:tcPr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В течение 90 дней со дня подписания контракта</w:t>
            </w:r>
          </w:p>
        </w:tc>
      </w:tr>
      <w:tr w:rsidR="00F1136E" w:rsidRPr="004E00A9" w:rsidTr="00F700D1">
        <w:tc>
          <w:tcPr>
            <w:tcW w:w="704" w:type="dxa"/>
          </w:tcPr>
          <w:p w:rsidR="00F1136E" w:rsidRDefault="00F1136E" w:rsidP="00F700D1">
            <w:r>
              <w:t>8.</w:t>
            </w:r>
          </w:p>
        </w:tc>
        <w:tc>
          <w:tcPr>
            <w:tcW w:w="3119" w:type="dxa"/>
          </w:tcPr>
          <w:p w:rsidR="00F1136E" w:rsidRDefault="00F1136E" w:rsidP="00F700D1">
            <w:proofErr w:type="spellStart"/>
            <w:r>
              <w:t>Отчетные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</w:p>
        </w:tc>
        <w:tc>
          <w:tcPr>
            <w:tcW w:w="5522" w:type="dxa"/>
          </w:tcPr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- Отчет по результатам обследования</w:t>
            </w:r>
          </w:p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 xml:space="preserve">- Техническое задание </w:t>
            </w:r>
          </w:p>
          <w:p w:rsidR="00F1136E" w:rsidRPr="004E00A9" w:rsidRDefault="00F1136E" w:rsidP="00F700D1">
            <w:r>
              <w:t xml:space="preserve">- </w:t>
            </w:r>
            <w:proofErr w:type="spellStart"/>
            <w:r>
              <w:t>Технико-экономическое</w:t>
            </w:r>
            <w:proofErr w:type="spellEnd"/>
            <w:r>
              <w:t xml:space="preserve"> </w:t>
            </w:r>
            <w:proofErr w:type="spellStart"/>
            <w:r>
              <w:t>обоснование</w:t>
            </w:r>
            <w:proofErr w:type="spellEnd"/>
          </w:p>
        </w:tc>
      </w:tr>
      <w:tr w:rsidR="00F1136E" w:rsidRPr="00BB0B0D" w:rsidTr="00F700D1">
        <w:tc>
          <w:tcPr>
            <w:tcW w:w="704" w:type="dxa"/>
          </w:tcPr>
          <w:p w:rsidR="00F1136E" w:rsidRDefault="00F1136E" w:rsidP="00F700D1">
            <w:r>
              <w:t>9.</w:t>
            </w:r>
          </w:p>
        </w:tc>
        <w:tc>
          <w:tcPr>
            <w:tcW w:w="3119" w:type="dxa"/>
          </w:tcPr>
          <w:p w:rsidR="00F1136E" w:rsidRDefault="00F1136E" w:rsidP="00F700D1">
            <w:proofErr w:type="spellStart"/>
            <w:r>
              <w:t>Материалы</w:t>
            </w:r>
            <w:proofErr w:type="spellEnd"/>
            <w:r>
              <w:t xml:space="preserve">, </w:t>
            </w:r>
            <w:proofErr w:type="spellStart"/>
            <w:r>
              <w:t>предоставляемые</w:t>
            </w:r>
            <w:proofErr w:type="spellEnd"/>
            <w:r>
              <w:t xml:space="preserve"> </w:t>
            </w:r>
            <w:proofErr w:type="spellStart"/>
            <w:r>
              <w:t>заказчиком</w:t>
            </w:r>
            <w:proofErr w:type="spellEnd"/>
          </w:p>
        </w:tc>
        <w:tc>
          <w:tcPr>
            <w:tcW w:w="5522" w:type="dxa"/>
          </w:tcPr>
          <w:p w:rsidR="00F1136E" w:rsidRPr="00F1136E" w:rsidRDefault="00F1136E" w:rsidP="00F700D1">
            <w:pPr>
              <w:rPr>
                <w:lang w:val="ru-RU"/>
              </w:rPr>
            </w:pPr>
            <w:r w:rsidRPr="00F1136E">
              <w:rPr>
                <w:lang w:val="ru-RU"/>
              </w:rPr>
              <w:t>Материалы предоставляются по запросу в течение 3 рабочих дней со дня поступления такого запроса</w:t>
            </w:r>
          </w:p>
        </w:tc>
      </w:tr>
    </w:tbl>
    <w:p w:rsidR="0083588C" w:rsidRPr="00567407" w:rsidRDefault="0083588C" w:rsidP="00F1136E">
      <w:pPr>
        <w:rPr>
          <w:b/>
          <w:sz w:val="20"/>
          <w:szCs w:val="20"/>
          <w:lang w:val="ru-RU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4840"/>
      </w:tblGrid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C4" w:rsidRPr="00935AC4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C4" w:rsidRPr="00935AC4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C4" w:rsidRPr="00F1136E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C4" w:rsidRPr="00935AC4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AC4" w:rsidRPr="00935AC4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C4" w:rsidRPr="00F1136E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C4" w:rsidRPr="00F1136E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C4" w:rsidRPr="00935AC4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C4" w:rsidRPr="00935AC4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35AC4" w:rsidRPr="00BB0B0D" w:rsidTr="00935AC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C4" w:rsidRPr="00935AC4" w:rsidRDefault="00935AC4" w:rsidP="00935A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83588C" w:rsidRPr="00567407" w:rsidRDefault="0083588C" w:rsidP="0083588C">
      <w:pPr>
        <w:rPr>
          <w:lang w:val="ru-RU"/>
        </w:rPr>
      </w:pPr>
    </w:p>
    <w:p w:rsidR="0083588C" w:rsidRPr="0083588C" w:rsidRDefault="0083588C">
      <w:pPr>
        <w:rPr>
          <w:lang w:val="ru-RU"/>
        </w:rPr>
      </w:pPr>
    </w:p>
    <w:sectPr w:rsidR="0083588C" w:rsidRPr="008358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0C8"/>
    <w:multiLevelType w:val="hybridMultilevel"/>
    <w:tmpl w:val="466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146993"/>
    <w:rsid w:val="004778F1"/>
    <w:rsid w:val="004D7318"/>
    <w:rsid w:val="005118D6"/>
    <w:rsid w:val="00567407"/>
    <w:rsid w:val="0065724E"/>
    <w:rsid w:val="00795215"/>
    <w:rsid w:val="0083588C"/>
    <w:rsid w:val="00912CE4"/>
    <w:rsid w:val="00935AC4"/>
    <w:rsid w:val="00AF1ECE"/>
    <w:rsid w:val="00BB0B0D"/>
    <w:rsid w:val="00D7588A"/>
    <w:rsid w:val="00D90F35"/>
    <w:rsid w:val="00DA0582"/>
    <w:rsid w:val="00EE1BF4"/>
    <w:rsid w:val="00F1136E"/>
    <w:rsid w:val="00F57320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8AB0"/>
  <w15:chartTrackingRefBased/>
  <w15:docId w15:val="{76D148CC-164F-4022-8DDE-E7999FD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D2DE9-7079-4EA5-9AD2-62B7E8343888}"/>
</file>

<file path=customXml/itemProps2.xml><?xml version="1.0" encoding="utf-8"?>
<ds:datastoreItem xmlns:ds="http://schemas.openxmlformats.org/officeDocument/2006/customXml" ds:itemID="{D346CDF9-9EA0-40C4-AE1B-2FF39275C7B8}"/>
</file>

<file path=customXml/itemProps3.xml><?xml version="1.0" encoding="utf-8"?>
<ds:datastoreItem xmlns:ds="http://schemas.openxmlformats.org/officeDocument/2006/customXml" ds:itemID="{8B288E3A-491D-49B3-98D3-2BFBA9055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4</cp:revision>
  <dcterms:created xsi:type="dcterms:W3CDTF">2020-08-04T09:42:00Z</dcterms:created>
  <dcterms:modified xsi:type="dcterms:W3CDTF">2020-08-06T04:35:00Z</dcterms:modified>
</cp:coreProperties>
</file>